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DD" w:rsidRPr="00650B53" w:rsidRDefault="00650B53" w:rsidP="00650B53">
      <w:pPr>
        <w:pStyle w:val="Normaalweb"/>
        <w:spacing w:before="0" w:beforeAutospacing="0" w:after="0" w:afterAutospacing="0"/>
        <w:ind w:left="360"/>
        <w:rPr>
          <w:color w:val="454545"/>
        </w:rPr>
      </w:pPr>
      <w:r w:rsidRPr="00650B53">
        <w:rPr>
          <w:noProof/>
          <w:color w:val="454545"/>
        </w:rPr>
        <w:drawing>
          <wp:anchor distT="0" distB="0" distL="0" distR="0" simplePos="0" relativeHeight="2" behindDoc="1" locked="0" layoutInCell="1" allowOverlap="1" wp14:anchorId="12E411C2" wp14:editId="5289F4C0">
            <wp:simplePos x="0" y="0"/>
            <wp:positionH relativeFrom="column">
              <wp:posOffset>4545965</wp:posOffset>
            </wp:positionH>
            <wp:positionV relativeFrom="paragraph">
              <wp:posOffset>-377825</wp:posOffset>
            </wp:positionV>
            <wp:extent cx="1604652" cy="914400"/>
            <wp:effectExtent l="0" t="0" r="0" b="0"/>
            <wp:wrapNone/>
            <wp:docPr id="102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cstate="print"/>
                    <a:srcRect/>
                    <a:stretch/>
                  </pic:blipFill>
                  <pic:spPr>
                    <a:xfrm>
                      <a:off x="0" y="0"/>
                      <a:ext cx="1604652" cy="914400"/>
                    </a:xfrm>
                    <a:prstGeom prst="rect">
                      <a:avLst/>
                    </a:prstGeom>
                  </pic:spPr>
                </pic:pic>
              </a:graphicData>
            </a:graphic>
            <wp14:sizeRelH relativeFrom="margin">
              <wp14:pctWidth>0</wp14:pctWidth>
            </wp14:sizeRelH>
            <wp14:sizeRelV relativeFrom="margin">
              <wp14:pctHeight>0</wp14:pctHeight>
            </wp14:sizeRelV>
          </wp:anchor>
        </w:drawing>
      </w:r>
      <w:r w:rsidRPr="00650B53">
        <w:rPr>
          <w:color w:val="454545"/>
        </w:rPr>
        <w:t xml:space="preserve"> </w:t>
      </w:r>
      <w:r w:rsidRPr="00650B53">
        <w:rPr>
          <w:color w:val="454545"/>
        </w:rPr>
        <w:t xml:space="preserve"> </w:t>
      </w:r>
    </w:p>
    <w:p w:rsidR="007A04DD" w:rsidRPr="00650B53" w:rsidRDefault="007A04DD" w:rsidP="00650B53">
      <w:pPr>
        <w:pStyle w:val="Normaalweb"/>
        <w:spacing w:before="0" w:beforeAutospacing="0" w:after="0" w:afterAutospacing="0"/>
        <w:ind w:left="360"/>
        <w:rPr>
          <w:color w:val="454545"/>
        </w:rPr>
      </w:pPr>
    </w:p>
    <w:p w:rsidR="007A04DD" w:rsidRPr="00650B53" w:rsidRDefault="00650B53" w:rsidP="00650B53">
      <w:pPr>
        <w:pStyle w:val="Normaalweb"/>
        <w:spacing w:before="0" w:beforeAutospacing="0" w:after="0" w:afterAutospacing="0"/>
        <w:ind w:left="360"/>
        <w:rPr>
          <w:color w:val="454545"/>
        </w:rPr>
      </w:pPr>
      <w:r w:rsidRPr="00650B53">
        <w:rPr>
          <w:color w:val="454545"/>
        </w:rPr>
        <w:t>Aan: college van B&amp;W in de gemeente Arnhem</w:t>
      </w:r>
    </w:p>
    <w:p w:rsidR="007A04DD" w:rsidRPr="00650B53" w:rsidRDefault="007A04DD" w:rsidP="00650B53">
      <w:pPr>
        <w:pStyle w:val="Normaalweb"/>
        <w:spacing w:before="0" w:beforeAutospacing="0" w:after="0" w:afterAutospacing="0"/>
        <w:ind w:left="360"/>
        <w:rPr>
          <w:color w:val="454545"/>
        </w:rPr>
      </w:pPr>
    </w:p>
    <w:p w:rsidR="007A04DD" w:rsidRPr="00650B53" w:rsidRDefault="00650B53" w:rsidP="00650B53">
      <w:pPr>
        <w:pStyle w:val="Normaalweb"/>
        <w:spacing w:before="0" w:beforeAutospacing="0" w:after="0" w:afterAutospacing="0"/>
        <w:ind w:left="360"/>
        <w:rPr>
          <w:color w:val="454545"/>
        </w:rPr>
      </w:pPr>
      <w:r w:rsidRPr="00650B53">
        <w:rPr>
          <w:color w:val="454545"/>
        </w:rPr>
        <w:t>Van: de SP fractie in de gemeenteraad van Arnhem</w:t>
      </w:r>
    </w:p>
    <w:p w:rsidR="007A04DD" w:rsidRPr="00650B53" w:rsidRDefault="007A04DD" w:rsidP="00650B53">
      <w:pPr>
        <w:pStyle w:val="Normaalweb"/>
        <w:spacing w:before="0" w:beforeAutospacing="0" w:after="0" w:afterAutospacing="0"/>
        <w:ind w:left="360"/>
        <w:rPr>
          <w:color w:val="454545"/>
        </w:rPr>
      </w:pPr>
    </w:p>
    <w:p w:rsidR="007A04DD" w:rsidRPr="00650B53" w:rsidRDefault="00650B53" w:rsidP="00650B53">
      <w:pPr>
        <w:pStyle w:val="Normaalweb"/>
        <w:spacing w:before="0" w:beforeAutospacing="0" w:after="0" w:afterAutospacing="0"/>
        <w:ind w:left="360"/>
        <w:rPr>
          <w:color w:val="454545"/>
        </w:rPr>
      </w:pPr>
      <w:r w:rsidRPr="00650B53">
        <w:rPr>
          <w:color w:val="454545"/>
        </w:rPr>
        <w:t>Betreft: schriftelijke vragen (art.44 RvO)</w:t>
      </w:r>
    </w:p>
    <w:p w:rsidR="007A04DD" w:rsidRPr="00650B53" w:rsidRDefault="007A04DD" w:rsidP="00650B53">
      <w:pPr>
        <w:pStyle w:val="Normaalweb"/>
        <w:spacing w:before="0" w:beforeAutospacing="0" w:after="0" w:afterAutospacing="0"/>
        <w:ind w:left="360"/>
        <w:rPr>
          <w:color w:val="454545"/>
        </w:rPr>
      </w:pPr>
    </w:p>
    <w:p w:rsidR="007A04DD" w:rsidRPr="00650B53" w:rsidRDefault="00650B53" w:rsidP="00650B53">
      <w:pPr>
        <w:pStyle w:val="Normaalweb"/>
        <w:spacing w:before="0" w:beforeAutospacing="0" w:after="0" w:afterAutospacing="0"/>
        <w:ind w:left="360"/>
        <w:rPr>
          <w:color w:val="454545"/>
        </w:rPr>
      </w:pPr>
      <w:r w:rsidRPr="00650B53">
        <w:rPr>
          <w:color w:val="454545"/>
        </w:rPr>
        <w:t xml:space="preserve">Onderwerp: Petitie onveilige verkeerssituatie Malburgen-West </w:t>
      </w:r>
    </w:p>
    <w:p w:rsidR="007A04DD" w:rsidRPr="00650B53" w:rsidRDefault="007A04DD" w:rsidP="00650B53">
      <w:pPr>
        <w:pStyle w:val="Normaalweb"/>
        <w:spacing w:before="0" w:beforeAutospacing="0" w:after="0" w:afterAutospacing="0"/>
        <w:ind w:left="360"/>
        <w:rPr>
          <w:color w:val="454545"/>
        </w:rPr>
      </w:pPr>
    </w:p>
    <w:p w:rsidR="007A04DD" w:rsidRPr="00650B53" w:rsidRDefault="007A04DD" w:rsidP="00650B53">
      <w:pPr>
        <w:pStyle w:val="Normaalweb"/>
        <w:spacing w:before="0" w:beforeAutospacing="0" w:after="0" w:afterAutospacing="0"/>
        <w:ind w:left="360"/>
        <w:rPr>
          <w:color w:val="454545"/>
        </w:rPr>
      </w:pPr>
    </w:p>
    <w:p w:rsidR="007A04DD" w:rsidRPr="00650B53" w:rsidRDefault="00650B53" w:rsidP="00650B53">
      <w:pPr>
        <w:pStyle w:val="Normaalweb"/>
        <w:spacing w:before="0" w:beforeAutospacing="0" w:after="0" w:afterAutospacing="0"/>
        <w:ind w:left="360"/>
        <w:jc w:val="right"/>
        <w:rPr>
          <w:color w:val="454545"/>
        </w:rPr>
      </w:pPr>
      <w:r w:rsidRPr="00650B53">
        <w:rPr>
          <w:color w:val="454545"/>
        </w:rPr>
        <w:t>Arnhem, 27 augustus</w:t>
      </w:r>
      <w:r w:rsidRPr="00650B53">
        <w:rPr>
          <w:color w:val="454545"/>
        </w:rPr>
        <w:t xml:space="preserve"> 2018</w:t>
      </w:r>
    </w:p>
    <w:p w:rsidR="007A04DD" w:rsidRPr="00650B53" w:rsidRDefault="007A04DD" w:rsidP="00650B53">
      <w:pPr>
        <w:pStyle w:val="Normaalweb"/>
        <w:spacing w:before="0" w:beforeAutospacing="0" w:after="0" w:afterAutospacing="0"/>
        <w:ind w:left="360"/>
        <w:rPr>
          <w:color w:val="454545"/>
        </w:rPr>
      </w:pPr>
    </w:p>
    <w:p w:rsidR="007A04DD" w:rsidRPr="00650B53" w:rsidRDefault="00650B53" w:rsidP="00650B53">
      <w:pPr>
        <w:pStyle w:val="Normaalweb"/>
        <w:spacing w:before="0" w:beforeAutospacing="0" w:after="0" w:afterAutospacing="0"/>
        <w:rPr>
          <w:color w:val="454545"/>
        </w:rPr>
      </w:pPr>
      <w:r w:rsidRPr="00650B53">
        <w:rPr>
          <w:color w:val="454545"/>
        </w:rPr>
        <w:t>Geacht college,</w:t>
      </w:r>
    </w:p>
    <w:p w:rsidR="007A04DD" w:rsidRPr="00650B53" w:rsidRDefault="007A04DD" w:rsidP="00650B53">
      <w:pPr>
        <w:pStyle w:val="Normaalweb"/>
        <w:spacing w:before="0" w:beforeAutospacing="0" w:after="0" w:afterAutospacing="0"/>
        <w:ind w:left="360"/>
        <w:rPr>
          <w:color w:val="454545"/>
        </w:rPr>
      </w:pPr>
    </w:p>
    <w:p w:rsidR="00650B53" w:rsidRPr="00650B53" w:rsidRDefault="00650B53" w:rsidP="00650B53">
      <w:pPr>
        <w:spacing w:after="0" w:line="240" w:lineRule="auto"/>
        <w:rPr>
          <w:rFonts w:ascii="Times" w:hAnsi="Times"/>
          <w:sz w:val="24"/>
          <w:szCs w:val="24"/>
        </w:rPr>
      </w:pPr>
      <w:r w:rsidRPr="00650B53">
        <w:rPr>
          <w:rFonts w:ascii="Times" w:hAnsi="Times"/>
          <w:sz w:val="24"/>
          <w:szCs w:val="24"/>
        </w:rPr>
        <w:t xml:space="preserve">Op 27 augustus publiceerde de Wetenschappelijke Raad voor het Regeringsbeleid (WRR) een rapport over gezondheidsverschillen tussen lager en hoger opgeleiden en inkomens. Uit het rapport blijkt dat </w:t>
      </w:r>
      <w:r w:rsidRPr="00650B53">
        <w:rPr>
          <w:rFonts w:ascii="Times" w:hAnsi="Times" w:cs="Arial"/>
          <w:color w:val="333333"/>
          <w:sz w:val="24"/>
          <w:szCs w:val="24"/>
        </w:rPr>
        <w:t xml:space="preserve">lager opgeleiden gemiddeld maar liefst zes jaar korter leven dan hoger opgeleiden en hun gezonde levensverwachting (de tijd dat je je gezond voelt) maar liefst vijftien jaar korter is. </w:t>
      </w:r>
    </w:p>
    <w:p w:rsidR="00650B53" w:rsidRPr="00650B53" w:rsidRDefault="00650B53" w:rsidP="00650B53">
      <w:pPr>
        <w:spacing w:after="0" w:line="240" w:lineRule="auto"/>
        <w:rPr>
          <w:rFonts w:ascii="Times" w:hAnsi="Times"/>
          <w:sz w:val="24"/>
          <w:szCs w:val="24"/>
        </w:rPr>
      </w:pPr>
    </w:p>
    <w:p w:rsidR="00650B53" w:rsidRPr="00650B53" w:rsidRDefault="00650B53" w:rsidP="00650B53">
      <w:pPr>
        <w:autoSpaceDE w:val="0"/>
        <w:autoSpaceDN w:val="0"/>
        <w:adjustRightInd w:val="0"/>
        <w:spacing w:after="0" w:line="240" w:lineRule="auto"/>
        <w:rPr>
          <w:rFonts w:ascii="Times" w:hAnsi="Times" w:cs="DTLDocumentaTOT-Regular"/>
          <w:color w:val="000000"/>
          <w:sz w:val="24"/>
          <w:szCs w:val="24"/>
        </w:rPr>
      </w:pPr>
      <w:r w:rsidRPr="00650B53">
        <w:rPr>
          <w:rFonts w:ascii="Times" w:hAnsi="Times"/>
          <w:sz w:val="24"/>
          <w:szCs w:val="24"/>
        </w:rPr>
        <w:t xml:space="preserve">De WRR stelt dat de overheid een </w:t>
      </w:r>
      <w:r w:rsidRPr="00650B53">
        <w:rPr>
          <w:rFonts w:ascii="Times" w:hAnsi="Times" w:cs="DTLDocumentaTOT-Regular"/>
          <w:color w:val="000000"/>
          <w:sz w:val="24"/>
          <w:szCs w:val="24"/>
        </w:rPr>
        <w:t xml:space="preserve">grote verantwoordelijkheid heeft waar het de bescherming van haar burgers betreft en pleit voor een omslag in het </w:t>
      </w:r>
      <w:r w:rsidRPr="00650B53">
        <w:rPr>
          <w:rFonts w:ascii="Times" w:hAnsi="Times" w:cs="DTLDocumentaTOT-Regular"/>
          <w:color w:val="000000"/>
          <w:sz w:val="24"/>
          <w:szCs w:val="24"/>
        </w:rPr>
        <w:t xml:space="preserve">enkel en alleen </w:t>
      </w:r>
      <w:r w:rsidRPr="00650B53">
        <w:rPr>
          <w:rFonts w:ascii="Times" w:hAnsi="Times" w:cs="DTLDocumentaTOT-Regular"/>
          <w:color w:val="000000"/>
          <w:sz w:val="24"/>
          <w:szCs w:val="24"/>
        </w:rPr>
        <w:t xml:space="preserve">wijzen op de </w:t>
      </w:r>
      <w:r w:rsidRPr="00650B53">
        <w:rPr>
          <w:rFonts w:ascii="Times" w:hAnsi="Times" w:cs="DTLDocumentaTOT-Regular"/>
          <w:color w:val="000000"/>
          <w:sz w:val="24"/>
          <w:szCs w:val="24"/>
        </w:rPr>
        <w:t>eigen verantwoordelijkheid van mensen</w:t>
      </w:r>
      <w:r w:rsidRPr="00650B53">
        <w:rPr>
          <w:rFonts w:ascii="Times" w:hAnsi="Times" w:cs="DTLDocumentaTOT-Regular"/>
          <w:color w:val="000000"/>
          <w:sz w:val="24"/>
          <w:szCs w:val="24"/>
        </w:rPr>
        <w:t xml:space="preserve">, omdat ‘het vermogen van mensen om ‘gezonde’ keuzes te kunnen maken en zich tevens hieraan te houden, nogal eens wordt overschat. Bovendien kunnen omgevingsfactoren, zoals kwaliteit van huisvesting, aanwezigheid van voorzieningen, arbeidsomstandigheden of gezinssituatie, het maken van ‘de verantwoorde keuze’ moeilijker of zelfs onmogelijk maken’. </w:t>
      </w:r>
      <w:r w:rsidRPr="00650B53">
        <w:rPr>
          <w:rFonts w:ascii="Times" w:hAnsi="Times" w:cs="DTLDocumentaTOT-Regular"/>
          <w:color w:val="000000"/>
          <w:sz w:val="24"/>
          <w:szCs w:val="24"/>
        </w:rPr>
        <w:t>I</w:t>
      </w:r>
      <w:r w:rsidRPr="00650B53">
        <w:rPr>
          <w:rFonts w:ascii="Times" w:hAnsi="Times" w:cs="DTLDocumentaTOT-Regular"/>
          <w:color w:val="000000"/>
          <w:sz w:val="24"/>
          <w:szCs w:val="24"/>
        </w:rPr>
        <w:t xml:space="preserve">n de </w:t>
      </w:r>
      <w:proofErr w:type="spellStart"/>
      <w:r w:rsidRPr="00650B53">
        <w:rPr>
          <w:rFonts w:ascii="Times" w:hAnsi="Times" w:cs="DTLDocumentaTOT-Regular"/>
          <w:color w:val="000000"/>
          <w:sz w:val="24"/>
          <w:szCs w:val="24"/>
        </w:rPr>
        <w:t>Nieuwsuur</w:t>
      </w:r>
      <w:proofErr w:type="spellEnd"/>
      <w:r w:rsidRPr="00650B53">
        <w:rPr>
          <w:rFonts w:ascii="Times" w:hAnsi="Times" w:cs="DTLDocumentaTOT-Regular"/>
          <w:color w:val="000000"/>
          <w:sz w:val="24"/>
          <w:szCs w:val="24"/>
        </w:rPr>
        <w:t xml:space="preserve"> uitzending van 27 augustus 2018 wordt</w:t>
      </w:r>
      <w:r w:rsidRPr="00650B53">
        <w:rPr>
          <w:rFonts w:ascii="Times" w:hAnsi="Times" w:cs="DTLDocumentaTOT-Regular"/>
          <w:color w:val="000000"/>
          <w:sz w:val="24"/>
          <w:szCs w:val="24"/>
        </w:rPr>
        <w:t xml:space="preserve"> ook</w:t>
      </w:r>
      <w:r w:rsidRPr="00650B53">
        <w:rPr>
          <w:rFonts w:ascii="Times" w:hAnsi="Times" w:cs="DTLDocumentaTOT-Regular"/>
          <w:color w:val="000000"/>
          <w:sz w:val="24"/>
          <w:szCs w:val="24"/>
        </w:rPr>
        <w:t xml:space="preserve"> gewezen op een combinatie van ongunstige omgevingsfactoren die van invloed zijn op gezondheid, waaronder de betaalbaarheid van de zorg. Mensen met lagere inkomens kunnen</w:t>
      </w:r>
      <w:r w:rsidRPr="00650B53">
        <w:rPr>
          <w:rFonts w:ascii="Times" w:hAnsi="Times" w:cs="DTLDocumentaTOT-Regular"/>
          <w:color w:val="000000"/>
          <w:sz w:val="24"/>
          <w:szCs w:val="24"/>
        </w:rPr>
        <w:t xml:space="preserve"> bijvoorbeeld</w:t>
      </w:r>
      <w:r w:rsidRPr="00650B53">
        <w:rPr>
          <w:rFonts w:ascii="Times" w:hAnsi="Times" w:cs="DTLDocumentaTOT-Regular"/>
          <w:color w:val="000000"/>
          <w:sz w:val="24"/>
          <w:szCs w:val="24"/>
        </w:rPr>
        <w:t xml:space="preserve"> vaker het eigen risico voor medicijnen of aanvullend onderzoek niet betalen. </w:t>
      </w:r>
    </w:p>
    <w:p w:rsidR="00650B53" w:rsidRPr="00650B53" w:rsidRDefault="00650B53" w:rsidP="00650B53">
      <w:pPr>
        <w:autoSpaceDE w:val="0"/>
        <w:autoSpaceDN w:val="0"/>
        <w:adjustRightInd w:val="0"/>
        <w:spacing w:after="0" w:line="240" w:lineRule="auto"/>
        <w:rPr>
          <w:rFonts w:ascii="Times" w:hAnsi="Times" w:cs="DTLDocumentaTOT-Regular"/>
          <w:color w:val="000000"/>
          <w:sz w:val="24"/>
          <w:szCs w:val="24"/>
        </w:rPr>
      </w:pPr>
    </w:p>
    <w:p w:rsidR="00650B53" w:rsidRPr="00650B53" w:rsidRDefault="00650B53" w:rsidP="00650B53">
      <w:pPr>
        <w:autoSpaceDE w:val="0"/>
        <w:autoSpaceDN w:val="0"/>
        <w:adjustRightInd w:val="0"/>
        <w:spacing w:after="0" w:line="240" w:lineRule="auto"/>
        <w:rPr>
          <w:rFonts w:ascii="Times" w:hAnsi="Times" w:cs="Times-Roman"/>
          <w:sz w:val="24"/>
          <w:szCs w:val="24"/>
        </w:rPr>
      </w:pPr>
      <w:r w:rsidRPr="00650B53">
        <w:rPr>
          <w:rFonts w:ascii="Times" w:hAnsi="Times"/>
          <w:sz w:val="24"/>
          <w:szCs w:val="24"/>
        </w:rPr>
        <w:t xml:space="preserve">Natuurlijk is elk mens is anders, en is de een gezonder dan de ander. Echter, de SP vindt het niet rechtvaardig dat  </w:t>
      </w:r>
      <w:r w:rsidRPr="00650B53">
        <w:rPr>
          <w:rFonts w:ascii="Times" w:hAnsi="Times" w:cs="Times-Roman"/>
          <w:sz w:val="24"/>
          <w:szCs w:val="24"/>
        </w:rPr>
        <w:t xml:space="preserve">waar je wieg staat van invloed is op het aantal jaren dat je in gezondheid leeft of hoe lang je leeft. Wij zien het als een opdracht om te bouwen aan gelijke kansen voor iedereen en dus ook gelijke kans op een gezond leven voor iedereen. </w:t>
      </w:r>
    </w:p>
    <w:p w:rsidR="00650B53" w:rsidRPr="00650B53" w:rsidRDefault="00650B53" w:rsidP="00650B53">
      <w:pPr>
        <w:spacing w:after="0" w:line="240" w:lineRule="auto"/>
        <w:rPr>
          <w:rFonts w:ascii="Times" w:hAnsi="Times"/>
          <w:sz w:val="24"/>
          <w:szCs w:val="24"/>
        </w:rPr>
      </w:pPr>
    </w:p>
    <w:p w:rsidR="00650B53" w:rsidRPr="00650B53" w:rsidRDefault="00650B53" w:rsidP="00650B53">
      <w:pPr>
        <w:spacing w:after="0" w:line="240" w:lineRule="auto"/>
        <w:rPr>
          <w:rFonts w:ascii="Times" w:hAnsi="Times"/>
          <w:sz w:val="24"/>
          <w:szCs w:val="24"/>
        </w:rPr>
      </w:pPr>
      <w:r w:rsidRPr="00650B53">
        <w:rPr>
          <w:rFonts w:ascii="Times" w:hAnsi="Times"/>
          <w:sz w:val="24"/>
          <w:szCs w:val="24"/>
        </w:rPr>
        <w:t>Daarom hebben we de volgende vragen:</w:t>
      </w:r>
    </w:p>
    <w:p w:rsidR="00650B53" w:rsidRPr="00650B53" w:rsidRDefault="00650B53" w:rsidP="00650B53">
      <w:pPr>
        <w:spacing w:after="0" w:line="240" w:lineRule="auto"/>
        <w:rPr>
          <w:rFonts w:ascii="Times" w:hAnsi="Times"/>
          <w:sz w:val="24"/>
          <w:szCs w:val="24"/>
        </w:rPr>
      </w:pPr>
    </w:p>
    <w:p w:rsidR="00650B53" w:rsidRPr="00650B53" w:rsidRDefault="00650B53" w:rsidP="00650B53">
      <w:pPr>
        <w:pStyle w:val="Lijstalinea"/>
        <w:numPr>
          <w:ilvl w:val="0"/>
          <w:numId w:val="11"/>
        </w:numPr>
        <w:spacing w:after="0" w:line="240" w:lineRule="auto"/>
        <w:ind w:left="360"/>
        <w:rPr>
          <w:rFonts w:ascii="Times" w:hAnsi="Times"/>
          <w:sz w:val="24"/>
          <w:szCs w:val="24"/>
        </w:rPr>
      </w:pPr>
      <w:r w:rsidRPr="00650B53">
        <w:rPr>
          <w:rFonts w:ascii="Times" w:hAnsi="Times"/>
          <w:sz w:val="24"/>
          <w:szCs w:val="24"/>
        </w:rPr>
        <w:t xml:space="preserve">Bent u bekend met dit onderzoek van de WRR? Op welke manier herkent u deze gezondheidsverschillen en de verschillen in (gezonde) levensverwachting in Arnhem? </w:t>
      </w:r>
    </w:p>
    <w:p w:rsidR="00650B53" w:rsidRPr="00650B53" w:rsidRDefault="00650B53" w:rsidP="00650B53">
      <w:pPr>
        <w:spacing w:after="0" w:line="240" w:lineRule="auto"/>
        <w:rPr>
          <w:rFonts w:ascii="Times" w:hAnsi="Times"/>
          <w:sz w:val="24"/>
          <w:szCs w:val="24"/>
        </w:rPr>
      </w:pPr>
    </w:p>
    <w:p w:rsidR="00650B53" w:rsidRPr="00650B53" w:rsidRDefault="00650B53" w:rsidP="00650B53">
      <w:pPr>
        <w:pStyle w:val="Lijstalinea"/>
        <w:numPr>
          <w:ilvl w:val="0"/>
          <w:numId w:val="11"/>
        </w:numPr>
        <w:spacing w:after="0" w:line="240" w:lineRule="auto"/>
        <w:ind w:left="360"/>
        <w:rPr>
          <w:rFonts w:ascii="Times" w:hAnsi="Times"/>
          <w:sz w:val="24"/>
          <w:szCs w:val="24"/>
        </w:rPr>
      </w:pPr>
      <w:r w:rsidRPr="00650B53">
        <w:rPr>
          <w:rFonts w:ascii="Times" w:hAnsi="Times"/>
          <w:sz w:val="24"/>
          <w:szCs w:val="24"/>
        </w:rPr>
        <w:t>Bent u het met ons eens dat, hoewel alle mensen anders zijn, iedereen dezelfde kansen zou moeten hebben op een gezond leven</w:t>
      </w:r>
      <w:r>
        <w:rPr>
          <w:rFonts w:ascii="Times" w:hAnsi="Times"/>
          <w:sz w:val="24"/>
          <w:szCs w:val="24"/>
        </w:rPr>
        <w:t xml:space="preserve"> en dat waar je wieg staat niet van invloed mag zijn op hoe lang je in gezondheid leeft of hoe lang je leeft</w:t>
      </w:r>
      <w:r w:rsidRPr="00650B53">
        <w:rPr>
          <w:rFonts w:ascii="Times" w:hAnsi="Times"/>
          <w:sz w:val="24"/>
          <w:szCs w:val="24"/>
        </w:rPr>
        <w:t xml:space="preserve">? </w:t>
      </w:r>
      <w:r>
        <w:rPr>
          <w:rFonts w:ascii="Times" w:hAnsi="Times"/>
          <w:sz w:val="24"/>
          <w:szCs w:val="24"/>
        </w:rPr>
        <w:t>Kunt u dit toelichten?</w:t>
      </w:r>
    </w:p>
    <w:p w:rsidR="00650B53" w:rsidRPr="00650B53" w:rsidRDefault="00650B53" w:rsidP="00650B53">
      <w:pPr>
        <w:spacing w:after="0" w:line="240" w:lineRule="auto"/>
        <w:rPr>
          <w:rFonts w:ascii="Times" w:hAnsi="Times"/>
          <w:sz w:val="24"/>
          <w:szCs w:val="24"/>
        </w:rPr>
      </w:pPr>
    </w:p>
    <w:p w:rsidR="00650B53" w:rsidRPr="00650B53" w:rsidRDefault="00650B53" w:rsidP="00650B53">
      <w:pPr>
        <w:pStyle w:val="Lijstalinea"/>
        <w:numPr>
          <w:ilvl w:val="0"/>
          <w:numId w:val="11"/>
        </w:numPr>
        <w:spacing w:after="0" w:line="240" w:lineRule="auto"/>
        <w:ind w:left="360"/>
        <w:rPr>
          <w:rFonts w:ascii="Times" w:hAnsi="Times"/>
          <w:sz w:val="24"/>
          <w:szCs w:val="24"/>
        </w:rPr>
      </w:pPr>
      <w:r w:rsidRPr="00650B53">
        <w:rPr>
          <w:rFonts w:ascii="Times" w:hAnsi="Times"/>
          <w:sz w:val="24"/>
          <w:szCs w:val="24"/>
        </w:rPr>
        <w:t>Bent u het met ons, en met de WRR, eens dat deze gezondheidsverschillen moeten worden aangepakt en dat de overheid hier een belangrijke rol in heeft? Kunt u dit toelichten?</w:t>
      </w:r>
    </w:p>
    <w:p w:rsidR="00650B53" w:rsidRPr="00650B53" w:rsidRDefault="00650B53" w:rsidP="00650B53">
      <w:pPr>
        <w:spacing w:after="0" w:line="240" w:lineRule="auto"/>
        <w:rPr>
          <w:rFonts w:ascii="Times" w:hAnsi="Times"/>
          <w:sz w:val="24"/>
          <w:szCs w:val="24"/>
        </w:rPr>
      </w:pPr>
    </w:p>
    <w:p w:rsidR="00650B53" w:rsidRPr="00650B53" w:rsidRDefault="00650B53" w:rsidP="00650B53">
      <w:pPr>
        <w:pStyle w:val="Lijstalinea"/>
        <w:numPr>
          <w:ilvl w:val="0"/>
          <w:numId w:val="11"/>
        </w:numPr>
        <w:spacing w:after="0" w:line="240" w:lineRule="auto"/>
        <w:ind w:left="360"/>
        <w:rPr>
          <w:rFonts w:ascii="Times" w:hAnsi="Times"/>
          <w:sz w:val="24"/>
          <w:szCs w:val="24"/>
        </w:rPr>
      </w:pPr>
      <w:r w:rsidRPr="00650B53">
        <w:rPr>
          <w:rFonts w:ascii="Times" w:hAnsi="Times"/>
          <w:sz w:val="24"/>
          <w:szCs w:val="24"/>
        </w:rPr>
        <w:lastRenderedPageBreak/>
        <w:t xml:space="preserve">Wat gaat u doen om de gezondheidsverschillen in Arnhem aan te pakken?  </w:t>
      </w:r>
    </w:p>
    <w:p w:rsidR="00650B53" w:rsidRPr="00650B53" w:rsidRDefault="00650B53" w:rsidP="00650B53">
      <w:pPr>
        <w:spacing w:after="0" w:line="240" w:lineRule="auto"/>
        <w:rPr>
          <w:rFonts w:ascii="Times" w:hAnsi="Times"/>
          <w:sz w:val="24"/>
          <w:szCs w:val="24"/>
        </w:rPr>
      </w:pPr>
    </w:p>
    <w:p w:rsidR="00650B53" w:rsidRPr="00650B53" w:rsidRDefault="00650B53" w:rsidP="00650B53">
      <w:pPr>
        <w:pStyle w:val="Normaalweb"/>
        <w:spacing w:before="0" w:beforeAutospacing="0" w:after="0" w:afterAutospacing="0"/>
        <w:rPr>
          <w:color w:val="454545"/>
        </w:rPr>
      </w:pPr>
      <w:r w:rsidRPr="00650B53">
        <w:rPr>
          <w:color w:val="454545"/>
        </w:rPr>
        <w:t>Hoogachtend,</w:t>
      </w:r>
    </w:p>
    <w:p w:rsidR="00650B53" w:rsidRPr="00650B53" w:rsidRDefault="00650B53" w:rsidP="00650B53">
      <w:pPr>
        <w:pStyle w:val="Normaalweb"/>
        <w:spacing w:before="0" w:beforeAutospacing="0" w:after="0" w:afterAutospacing="0"/>
        <w:ind w:left="360"/>
        <w:rPr>
          <w:color w:val="454545"/>
        </w:rPr>
      </w:pPr>
    </w:p>
    <w:p w:rsidR="00650B53" w:rsidRPr="00650B53" w:rsidRDefault="00650B53" w:rsidP="00650B53">
      <w:pPr>
        <w:pStyle w:val="Normaalweb"/>
        <w:spacing w:before="0" w:beforeAutospacing="0" w:after="0" w:afterAutospacing="0"/>
        <w:ind w:left="360"/>
        <w:rPr>
          <w:color w:val="454545"/>
        </w:rPr>
      </w:pPr>
    </w:p>
    <w:p w:rsidR="00650B53" w:rsidRPr="00650B53" w:rsidRDefault="00650B53" w:rsidP="00650B53">
      <w:pPr>
        <w:pStyle w:val="Normaalweb"/>
        <w:spacing w:before="0" w:beforeAutospacing="0" w:after="0" w:afterAutospacing="0"/>
        <w:rPr>
          <w:color w:val="454545"/>
        </w:rPr>
      </w:pPr>
      <w:r>
        <w:rPr>
          <w:color w:val="454545"/>
        </w:rPr>
        <w:t>D</w:t>
      </w:r>
      <w:r w:rsidRPr="00650B53">
        <w:rPr>
          <w:color w:val="454545"/>
        </w:rPr>
        <w:t>e SP fractie in de gemeenteraad van Arnhem</w:t>
      </w:r>
    </w:p>
    <w:p w:rsidR="00650B53" w:rsidRDefault="00650B53" w:rsidP="00650B53">
      <w:pPr>
        <w:spacing w:after="0" w:line="240" w:lineRule="auto"/>
        <w:rPr>
          <w:rFonts w:ascii="Times New Roman" w:eastAsia="Times New Roman" w:hAnsi="Times New Roman" w:cs="Times New Roman"/>
          <w:color w:val="454545"/>
          <w:sz w:val="24"/>
          <w:szCs w:val="24"/>
          <w:lang w:eastAsia="nl-NL"/>
        </w:rPr>
      </w:pPr>
    </w:p>
    <w:p w:rsidR="00650B53" w:rsidRPr="00650B53" w:rsidRDefault="00650B53" w:rsidP="00650B53">
      <w:pPr>
        <w:spacing w:after="0" w:line="240" w:lineRule="auto"/>
        <w:rPr>
          <w:rFonts w:ascii="Times New Roman" w:eastAsia="Times New Roman" w:hAnsi="Times New Roman" w:cs="Times New Roman"/>
          <w:color w:val="454545"/>
          <w:sz w:val="24"/>
          <w:szCs w:val="24"/>
          <w:lang w:val="en-US" w:eastAsia="nl-NL"/>
        </w:rPr>
      </w:pPr>
      <w:r w:rsidRPr="00650B53">
        <w:rPr>
          <w:rFonts w:ascii="Times New Roman" w:eastAsia="Times New Roman" w:hAnsi="Times New Roman" w:cs="Times New Roman"/>
          <w:color w:val="454545"/>
          <w:sz w:val="24"/>
          <w:szCs w:val="24"/>
          <w:lang w:val="en-US" w:eastAsia="nl-NL"/>
        </w:rPr>
        <w:t>G. Elfrink, P. Lunter, S.Dobbe</w:t>
      </w:r>
    </w:p>
    <w:p w:rsidR="00650B53" w:rsidRPr="00650B53" w:rsidRDefault="00650B53" w:rsidP="00650B53">
      <w:pPr>
        <w:spacing w:after="0" w:line="240" w:lineRule="auto"/>
        <w:rPr>
          <w:sz w:val="24"/>
          <w:szCs w:val="24"/>
          <w:lang w:val="en-US"/>
        </w:rPr>
      </w:pPr>
    </w:p>
    <w:p w:rsidR="00650B53" w:rsidRPr="00650B53" w:rsidRDefault="00650B53" w:rsidP="00650B53">
      <w:pPr>
        <w:spacing w:after="0" w:line="240" w:lineRule="auto"/>
        <w:rPr>
          <w:sz w:val="24"/>
          <w:szCs w:val="24"/>
          <w:lang w:val="en-US"/>
        </w:rPr>
      </w:pPr>
    </w:p>
    <w:p w:rsidR="00650B53" w:rsidRPr="00650B53" w:rsidRDefault="00650B53" w:rsidP="00650B53">
      <w:pPr>
        <w:pStyle w:val="Lijstalinea"/>
        <w:numPr>
          <w:ilvl w:val="0"/>
          <w:numId w:val="10"/>
        </w:numPr>
        <w:spacing w:after="0" w:line="240" w:lineRule="auto"/>
        <w:rPr>
          <w:sz w:val="24"/>
          <w:szCs w:val="24"/>
        </w:rPr>
      </w:pPr>
      <w:hyperlink r:id="rId10" w:history="1">
        <w:r w:rsidRPr="00650B53">
          <w:rPr>
            <w:rStyle w:val="Hyperlink"/>
            <w:sz w:val="24"/>
            <w:szCs w:val="24"/>
          </w:rPr>
          <w:t>https://www.wrr.nl/publicaties/policy-briefs/2018/08/27/van-verschil-naar-potentieel.-een-realistisch-perspectief-op-de-sociaaleconomische-gezondheidsverschillen</w:t>
        </w:r>
      </w:hyperlink>
    </w:p>
    <w:p w:rsidR="00650B53" w:rsidRPr="00650B53" w:rsidRDefault="00650B53" w:rsidP="00650B53">
      <w:pPr>
        <w:pStyle w:val="Lijstalinea"/>
        <w:numPr>
          <w:ilvl w:val="0"/>
          <w:numId w:val="10"/>
        </w:numPr>
        <w:spacing w:after="0" w:line="240" w:lineRule="auto"/>
        <w:rPr>
          <w:sz w:val="24"/>
          <w:szCs w:val="24"/>
        </w:rPr>
      </w:pPr>
      <w:hyperlink r:id="rId11" w:history="1">
        <w:r w:rsidRPr="00650B53">
          <w:rPr>
            <w:rStyle w:val="Hyperlink"/>
            <w:sz w:val="24"/>
            <w:szCs w:val="24"/>
          </w:rPr>
          <w:t>https://nos.nl/nieuwsuur/artikel/2247778-we-waren-meer-bezig-met-overleven-dan-met-gezond-eten.html</w:t>
        </w:r>
      </w:hyperlink>
      <w:r w:rsidRPr="00650B53">
        <w:rPr>
          <w:sz w:val="24"/>
          <w:szCs w:val="24"/>
        </w:rPr>
        <w:t xml:space="preserve"> </w:t>
      </w:r>
    </w:p>
    <w:p w:rsidR="007A04DD" w:rsidRPr="00650B53" w:rsidRDefault="007A04DD" w:rsidP="00650B53">
      <w:pPr>
        <w:pStyle w:val="Normaalweb"/>
        <w:spacing w:before="0" w:beforeAutospacing="0" w:after="0" w:afterAutospacing="0"/>
        <w:ind w:left="360"/>
        <w:rPr>
          <w:color w:val="222222"/>
          <w:spacing w:val="5"/>
        </w:rPr>
      </w:pPr>
    </w:p>
    <w:p w:rsidR="007A04DD" w:rsidRPr="00650B53" w:rsidRDefault="00650B53" w:rsidP="00650B53">
      <w:pPr>
        <w:pStyle w:val="Normaalweb"/>
        <w:spacing w:before="0" w:beforeAutospacing="0" w:after="0" w:afterAutospacing="0"/>
        <w:ind w:left="360"/>
        <w:rPr>
          <w:color w:val="454545"/>
        </w:rPr>
      </w:pPr>
      <w:bookmarkStart w:id="0" w:name="_GoBack"/>
      <w:bookmarkEnd w:id="0"/>
      <w:r w:rsidRPr="00650B53">
        <w:rPr>
          <w:color w:val="454545"/>
        </w:rPr>
        <w:t xml:space="preserve"> </w:t>
      </w:r>
    </w:p>
    <w:sectPr w:rsidR="007A04DD" w:rsidRPr="00650B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0B53">
      <w:pPr>
        <w:spacing w:after="0" w:line="240" w:lineRule="auto"/>
      </w:pPr>
      <w:r>
        <w:separator/>
      </w:r>
    </w:p>
  </w:endnote>
  <w:endnote w:type="continuationSeparator" w:id="0">
    <w:p w:rsidR="00000000" w:rsidRDefault="0065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TLDocumentaTOT-Regular">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0B53">
      <w:pPr>
        <w:spacing w:after="0" w:line="240" w:lineRule="auto"/>
      </w:pPr>
      <w:r>
        <w:separator/>
      </w:r>
    </w:p>
  </w:footnote>
  <w:footnote w:type="continuationSeparator" w:id="0">
    <w:p w:rsidR="00000000" w:rsidRDefault="00650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CAC0B78E"/>
    <w:lvl w:ilvl="0">
      <w:start w:val="1"/>
      <w:numFmt w:val="decimal"/>
      <w:lvlText w:val="%1."/>
      <w:lvlJc w:val="left"/>
      <w:pPr>
        <w:tabs>
          <w:tab w:val="left" w:pos="644"/>
        </w:tabs>
        <w:ind w:left="644" w:hanging="360"/>
      </w:pPr>
    </w:lvl>
    <w:lvl w:ilvl="1" w:tentative="1">
      <w:start w:val="1"/>
      <w:numFmt w:val="decimal"/>
      <w:lvlText w:val="%2."/>
      <w:lvlJc w:val="left"/>
      <w:pPr>
        <w:tabs>
          <w:tab w:val="left" w:pos="1364"/>
        </w:tabs>
        <w:ind w:left="1364" w:hanging="360"/>
      </w:pPr>
    </w:lvl>
    <w:lvl w:ilvl="2" w:tentative="1">
      <w:start w:val="1"/>
      <w:numFmt w:val="decimal"/>
      <w:lvlText w:val="%3."/>
      <w:lvlJc w:val="left"/>
      <w:pPr>
        <w:tabs>
          <w:tab w:val="left" w:pos="2084"/>
        </w:tabs>
        <w:ind w:left="2084" w:hanging="360"/>
      </w:pPr>
    </w:lvl>
    <w:lvl w:ilvl="3" w:tentative="1">
      <w:start w:val="1"/>
      <w:numFmt w:val="decimal"/>
      <w:lvlText w:val="%4."/>
      <w:lvlJc w:val="left"/>
      <w:pPr>
        <w:tabs>
          <w:tab w:val="left" w:pos="2804"/>
        </w:tabs>
        <w:ind w:left="2804" w:hanging="360"/>
      </w:pPr>
    </w:lvl>
    <w:lvl w:ilvl="4" w:tentative="1">
      <w:start w:val="1"/>
      <w:numFmt w:val="decimal"/>
      <w:lvlText w:val="%5."/>
      <w:lvlJc w:val="left"/>
      <w:pPr>
        <w:tabs>
          <w:tab w:val="left" w:pos="3524"/>
        </w:tabs>
        <w:ind w:left="3524" w:hanging="360"/>
      </w:pPr>
    </w:lvl>
    <w:lvl w:ilvl="5" w:tentative="1">
      <w:start w:val="1"/>
      <w:numFmt w:val="decimal"/>
      <w:lvlText w:val="%6."/>
      <w:lvlJc w:val="left"/>
      <w:pPr>
        <w:tabs>
          <w:tab w:val="left" w:pos="4244"/>
        </w:tabs>
        <w:ind w:left="4244" w:hanging="360"/>
      </w:pPr>
    </w:lvl>
    <w:lvl w:ilvl="6" w:tentative="1">
      <w:start w:val="1"/>
      <w:numFmt w:val="decimal"/>
      <w:lvlText w:val="%7."/>
      <w:lvlJc w:val="left"/>
      <w:pPr>
        <w:tabs>
          <w:tab w:val="left" w:pos="4964"/>
        </w:tabs>
        <w:ind w:left="4964" w:hanging="360"/>
      </w:pPr>
    </w:lvl>
    <w:lvl w:ilvl="7" w:tentative="1">
      <w:start w:val="1"/>
      <w:numFmt w:val="decimal"/>
      <w:lvlText w:val="%8."/>
      <w:lvlJc w:val="left"/>
      <w:pPr>
        <w:tabs>
          <w:tab w:val="left" w:pos="5684"/>
        </w:tabs>
        <w:ind w:left="5684" w:hanging="360"/>
      </w:pPr>
    </w:lvl>
    <w:lvl w:ilvl="8" w:tentative="1">
      <w:start w:val="1"/>
      <w:numFmt w:val="decimal"/>
      <w:lvlText w:val="%9."/>
      <w:lvlJc w:val="left"/>
      <w:pPr>
        <w:tabs>
          <w:tab w:val="left" w:pos="6404"/>
        </w:tabs>
        <w:ind w:left="6404" w:hanging="360"/>
      </w:pPr>
    </w:lvl>
  </w:abstractNum>
  <w:abstractNum w:abstractNumId="1">
    <w:nsid w:val="00000001"/>
    <w:multiLevelType w:val="hybridMultilevel"/>
    <w:tmpl w:val="26E80A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0000002"/>
    <w:multiLevelType w:val="hybridMultilevel"/>
    <w:tmpl w:val="1CFA0EB2"/>
    <w:lvl w:ilvl="0" w:tplc="DF264EB4">
      <w:start w:val="1"/>
      <w:numFmt w:val="bullet"/>
      <w:lvlText w:val="-"/>
      <w:lvlJc w:val="left"/>
      <w:pPr>
        <w:ind w:left="720" w:hanging="360"/>
      </w:pPr>
      <w:rPr>
        <w:rFonts w:ascii="Calibri" w:eastAsia="Calibri" w:hAnsi="Calibri" w:cs="SimSu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8C08738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4"/>
    <w:multiLevelType w:val="multilevel"/>
    <w:tmpl w:val="4ACE118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5"/>
    <w:multiLevelType w:val="hybridMultilevel"/>
    <w:tmpl w:val="13D42DA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0000006"/>
    <w:multiLevelType w:val="multilevel"/>
    <w:tmpl w:val="21B222B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07"/>
    <w:multiLevelType w:val="hybridMultilevel"/>
    <w:tmpl w:val="EBA48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0000008"/>
    <w:multiLevelType w:val="multilevel"/>
    <w:tmpl w:val="D03E957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37EB5E90"/>
    <w:multiLevelType w:val="hybridMultilevel"/>
    <w:tmpl w:val="A204EFC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7E597C04"/>
    <w:multiLevelType w:val="hybridMultilevel"/>
    <w:tmpl w:val="0A34E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7"/>
  </w:num>
  <w:num w:numId="7">
    <w:abstractNumId w:val="4"/>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DD"/>
    <w:rsid w:val="00650B53"/>
    <w:rsid w:val="007A04DD"/>
    <w:rsid w:val="00AB0E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pPr>
      <w:ind w:left="720"/>
      <w:contextualSpacing/>
    </w:pPr>
  </w:style>
  <w:style w:type="character" w:styleId="Nadruk">
    <w:name w:val="Emphasis"/>
    <w:basedOn w:val="Standaardalinea-lettertype"/>
    <w:uiPriority w:val="20"/>
    <w:qFormat/>
    <w:rPr>
      <w:i/>
      <w:iCs/>
    </w:rPr>
  </w:style>
  <w:style w:type="character" w:customStyle="1" w:styleId="Kop3Char">
    <w:name w:val="Kop 3 Char"/>
    <w:basedOn w:val="Standaardalinea-lettertype"/>
    <w:link w:val="Kop3"/>
    <w:uiPriority w:val="9"/>
    <w:rPr>
      <w:rFonts w:ascii="Times New Roman" w:eastAsia="Times New Roman" w:hAnsi="Times New Roman" w:cs="Times New Roman"/>
      <w:b/>
      <w:bCs/>
      <w:sz w:val="27"/>
      <w:szCs w:val="27"/>
      <w:lang w:eastAsia="nl-NL"/>
    </w:rPr>
  </w:style>
  <w:style w:type="paragraph" w:customStyle="1" w:styleId="articleparagraph">
    <w:name w:val="article__paragraph"/>
    <w:basedOn w:val="Standaar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rPr>
      <w:color w:val="0000FF"/>
      <w:u w:val="single"/>
    </w:rPr>
  </w:style>
  <w:style w:type="character" w:customStyle="1" w:styleId="cta">
    <w:name w:val="cta"/>
    <w:basedOn w:val="Standaardalinea-lettertype"/>
  </w:style>
  <w:style w:type="paragraph" w:styleId="Voetnoottekst">
    <w:name w:val="footnote text"/>
    <w:basedOn w:val="Standaard"/>
    <w:link w:val="VoetnoottekstChar"/>
    <w:uiPriority w:val="99"/>
    <w:pPr>
      <w:spacing w:after="0" w:line="240" w:lineRule="auto"/>
    </w:pPr>
    <w:rPr>
      <w:sz w:val="20"/>
      <w:szCs w:val="20"/>
    </w:rPr>
  </w:style>
  <w:style w:type="character" w:customStyle="1" w:styleId="VoetnoottekstChar">
    <w:name w:val="Voetnoottekst Char"/>
    <w:basedOn w:val="Standaardalinea-lettertype"/>
    <w:link w:val="Voetnoottekst"/>
    <w:uiPriority w:val="99"/>
    <w:rPr>
      <w:sz w:val="20"/>
      <w:szCs w:val="20"/>
    </w:rPr>
  </w:style>
  <w:style w:type="character" w:styleId="Voetnootmarkering">
    <w:name w:val="footnote reference"/>
    <w:basedOn w:val="Standaardalinea-lettertype"/>
    <w:uiPriority w:val="99"/>
    <w:rPr>
      <w:vertAlign w:val="superscript"/>
    </w:rPr>
  </w:style>
  <w:style w:type="paragraph" w:customStyle="1" w:styleId="articleintro">
    <w:name w:val="article__intro"/>
    <w:basedOn w:val="Standaar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style>
  <w:style w:type="character" w:customStyle="1" w:styleId="articleupdate">
    <w:name w:val="article__update"/>
    <w:basedOn w:val="Standaardalinea-lettertype"/>
  </w:style>
  <w:style w:type="character" w:customStyle="1" w:styleId="articleupdate-text">
    <w:name w:val="article__update-text"/>
    <w:basedOn w:val="Standaardalinea-lettertype"/>
  </w:style>
  <w:style w:type="character" w:customStyle="1" w:styleId="articleupdate-date">
    <w:name w:val="article__update-date"/>
    <w:basedOn w:val="Standaardalinea-lettertype"/>
  </w:style>
  <w:style w:type="character" w:customStyle="1" w:styleId="sharingnumber">
    <w:name w:val="sharing__number"/>
    <w:basedOn w:val="Standaardalinea-lettertype"/>
  </w:style>
  <w:style w:type="character" w:customStyle="1" w:styleId="figcaptioncredit">
    <w:name w:val="figcaption__credit"/>
    <w:basedOn w:val="Standaardalinea-lettertype"/>
  </w:style>
  <w:style w:type="character" w:customStyle="1" w:styleId="UnresolvedMention">
    <w:name w:val="Unresolved Mention"/>
    <w:basedOn w:val="Standaardalinea-lettertype"/>
    <w:uiPriority w:val="99"/>
    <w:rPr>
      <w:color w:val="808080"/>
      <w:shd w:val="clear" w:color="auto" w:fill="E6E6E6"/>
    </w:rPr>
  </w:style>
  <w:style w:type="character" w:styleId="GevolgdeHyperlink">
    <w:name w:val="FollowedHyperlink"/>
    <w:basedOn w:val="Standaardalinea-lettertype"/>
    <w:uiPriority w:val="99"/>
    <w:rPr>
      <w:color w:val="954F72"/>
      <w:u w:val="single"/>
    </w:rPr>
  </w:style>
  <w:style w:type="character" w:styleId="Zwaar">
    <w:name w:val="Strong"/>
    <w:basedOn w:val="Standaardalinea-lettertype"/>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pPr>
      <w:ind w:left="720"/>
      <w:contextualSpacing/>
    </w:pPr>
  </w:style>
  <w:style w:type="character" w:styleId="Nadruk">
    <w:name w:val="Emphasis"/>
    <w:basedOn w:val="Standaardalinea-lettertype"/>
    <w:uiPriority w:val="20"/>
    <w:qFormat/>
    <w:rPr>
      <w:i/>
      <w:iCs/>
    </w:rPr>
  </w:style>
  <w:style w:type="character" w:customStyle="1" w:styleId="Kop3Char">
    <w:name w:val="Kop 3 Char"/>
    <w:basedOn w:val="Standaardalinea-lettertype"/>
    <w:link w:val="Kop3"/>
    <w:uiPriority w:val="9"/>
    <w:rPr>
      <w:rFonts w:ascii="Times New Roman" w:eastAsia="Times New Roman" w:hAnsi="Times New Roman" w:cs="Times New Roman"/>
      <w:b/>
      <w:bCs/>
      <w:sz w:val="27"/>
      <w:szCs w:val="27"/>
      <w:lang w:eastAsia="nl-NL"/>
    </w:rPr>
  </w:style>
  <w:style w:type="paragraph" w:customStyle="1" w:styleId="articleparagraph">
    <w:name w:val="article__paragraph"/>
    <w:basedOn w:val="Standaar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rPr>
      <w:color w:val="0000FF"/>
      <w:u w:val="single"/>
    </w:rPr>
  </w:style>
  <w:style w:type="character" w:customStyle="1" w:styleId="cta">
    <w:name w:val="cta"/>
    <w:basedOn w:val="Standaardalinea-lettertype"/>
  </w:style>
  <w:style w:type="paragraph" w:styleId="Voetnoottekst">
    <w:name w:val="footnote text"/>
    <w:basedOn w:val="Standaard"/>
    <w:link w:val="VoetnoottekstChar"/>
    <w:uiPriority w:val="99"/>
    <w:pPr>
      <w:spacing w:after="0" w:line="240" w:lineRule="auto"/>
    </w:pPr>
    <w:rPr>
      <w:sz w:val="20"/>
      <w:szCs w:val="20"/>
    </w:rPr>
  </w:style>
  <w:style w:type="character" w:customStyle="1" w:styleId="VoetnoottekstChar">
    <w:name w:val="Voetnoottekst Char"/>
    <w:basedOn w:val="Standaardalinea-lettertype"/>
    <w:link w:val="Voetnoottekst"/>
    <w:uiPriority w:val="99"/>
    <w:rPr>
      <w:sz w:val="20"/>
      <w:szCs w:val="20"/>
    </w:rPr>
  </w:style>
  <w:style w:type="character" w:styleId="Voetnootmarkering">
    <w:name w:val="footnote reference"/>
    <w:basedOn w:val="Standaardalinea-lettertype"/>
    <w:uiPriority w:val="99"/>
    <w:rPr>
      <w:vertAlign w:val="superscript"/>
    </w:rPr>
  </w:style>
  <w:style w:type="paragraph" w:customStyle="1" w:styleId="articleintro">
    <w:name w:val="article__intro"/>
    <w:basedOn w:val="Standaar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style>
  <w:style w:type="character" w:customStyle="1" w:styleId="articleupdate">
    <w:name w:val="article__update"/>
    <w:basedOn w:val="Standaardalinea-lettertype"/>
  </w:style>
  <w:style w:type="character" w:customStyle="1" w:styleId="articleupdate-text">
    <w:name w:val="article__update-text"/>
    <w:basedOn w:val="Standaardalinea-lettertype"/>
  </w:style>
  <w:style w:type="character" w:customStyle="1" w:styleId="articleupdate-date">
    <w:name w:val="article__update-date"/>
    <w:basedOn w:val="Standaardalinea-lettertype"/>
  </w:style>
  <w:style w:type="character" w:customStyle="1" w:styleId="sharingnumber">
    <w:name w:val="sharing__number"/>
    <w:basedOn w:val="Standaardalinea-lettertype"/>
  </w:style>
  <w:style w:type="character" w:customStyle="1" w:styleId="figcaptioncredit">
    <w:name w:val="figcaption__credit"/>
    <w:basedOn w:val="Standaardalinea-lettertype"/>
  </w:style>
  <w:style w:type="character" w:customStyle="1" w:styleId="UnresolvedMention">
    <w:name w:val="Unresolved Mention"/>
    <w:basedOn w:val="Standaardalinea-lettertype"/>
    <w:uiPriority w:val="99"/>
    <w:rPr>
      <w:color w:val="808080"/>
      <w:shd w:val="clear" w:color="auto" w:fill="E6E6E6"/>
    </w:rPr>
  </w:style>
  <w:style w:type="character" w:styleId="GevolgdeHyperlink">
    <w:name w:val="FollowedHyperlink"/>
    <w:basedOn w:val="Standaardalinea-lettertype"/>
    <w:uiPriority w:val="99"/>
    <w:rPr>
      <w:color w:val="954F72"/>
      <w:u w:val="single"/>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s.nl/nieuwsuur/artikel/2247778-we-waren-meer-bezig-met-overleven-dan-met-gezond-eten.html" TargetMode="External"/><Relationship Id="rId5" Type="http://schemas.openxmlformats.org/officeDocument/2006/relationships/settings" Target="settings.xml"/><Relationship Id="rId10" Type="http://schemas.openxmlformats.org/officeDocument/2006/relationships/hyperlink" Target="https://www.wrr.nl/publicaties/policy-briefs/2018/08/27/van-verschil-naar-potentieel.-een-realistisch-perspectief-op-de-sociaaleconomische-gezondheidsverschille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B289D-1BC5-4FAA-873E-F14D3291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460B8169</Template>
  <TotalTime>7</TotalTime>
  <Pages>2</Pages>
  <Words>496</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Dobbe, S.</cp:lastModifiedBy>
  <cp:revision>3</cp:revision>
  <cp:lastPrinted>2018-07-13T14:38:00Z</cp:lastPrinted>
  <dcterms:created xsi:type="dcterms:W3CDTF">2018-08-27T22:08:00Z</dcterms:created>
  <dcterms:modified xsi:type="dcterms:W3CDTF">2018-08-27T22:15:00Z</dcterms:modified>
</cp:coreProperties>
</file>